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right" w:pos="9639" w:leader="dot"/>
        </w:tabs>
        <w:spacing w:lineRule="auto" w:line="240" w:before="0" w:after="0"/>
        <w:jc w:val="center"/>
        <w:rPr>
          <w:rFonts w:ascii="Arial" w:hAnsi="Arial" w:eastAsia="MS Mincho;ＭＳ 明朝" w:cs="Arial"/>
          <w:i/>
          <w:i/>
          <w:iCs/>
          <w:sz w:val="2"/>
          <w:szCs w:val="2"/>
          <w:lang w:val="en-US" w:eastAsia="it-IT"/>
        </w:rPr>
      </w:pPr>
      <w:r>
        <w:rPr>
          <w:rFonts w:eastAsia="MS Mincho;ＭＳ 明朝" w:cs="Arial" w:ascii="Arial" w:hAnsi="Arial"/>
          <w:i/>
          <w:iCs/>
          <w:sz w:val="2"/>
          <w:szCs w:val="2"/>
          <w:lang w:val="en-US" w:eastAsia="it-IT"/>
        </w:rPr>
      </w:r>
      <w:r>
        <mc:AlternateContent>
          <mc:Choice Requires="wps">
            <w:drawing>
              <wp:anchor behindDoc="0" distT="45720" distB="45720" distL="114935" distR="114935" simplePos="0" locked="0" layoutInCell="1" allowOverlap="1" relativeHeight="4">
                <wp:simplePos x="0" y="0"/>
                <wp:positionH relativeFrom="column">
                  <wp:posOffset>5249545</wp:posOffset>
                </wp:positionH>
                <wp:positionV relativeFrom="paragraph">
                  <wp:posOffset>-3175</wp:posOffset>
                </wp:positionV>
                <wp:extent cx="864870" cy="857250"/>
                <wp:effectExtent l="0" t="0" r="0" b="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4870" cy="85725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spacing w:before="180" w:after="20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>Marca da bollo</w:t>
                            </w:r>
                            <w:r>
                              <w:rPr>
                                <w:rFonts w:cs="Arial" w:ascii="Arial" w:hAnsi="Arial"/>
                                <w:sz w:val="20"/>
                                <w:szCs w:val="20"/>
                              </w:rPr>
                              <w:br/>
                              <w:t>............... €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68.1pt;height:67.5pt;mso-wrap-distance-left:9.05pt;mso-wrap-distance-right:9.05pt;mso-wrap-distance-top:3.6pt;mso-wrap-distance-bottom:3.6pt;margin-top:-0.25pt;mso-position-vertical-relative:text;margin-left:413.35pt;mso-position-horizontal-relative:text">
                <v:textbox>
                  <w:txbxContent>
                    <w:p>
                      <w:pPr>
                        <w:pStyle w:val="Normal"/>
                        <w:spacing w:before="180" w:after="20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 w:ascii="Arial" w:hAnsi="Arial"/>
                          <w:b/>
                          <w:bCs/>
                          <w:sz w:val="20"/>
                          <w:szCs w:val="20"/>
                        </w:rPr>
                        <w:t>Marca da bollo</w:t>
                      </w:r>
                      <w:r>
                        <w:rPr>
                          <w:rFonts w:cs="Arial" w:ascii="Arial" w:hAnsi="Arial"/>
                          <w:sz w:val="20"/>
                          <w:szCs w:val="20"/>
                        </w:rPr>
                        <w:br/>
                        <w:t>............... €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tabs>
          <w:tab w:val="right" w:pos="9639" w:leader="dot"/>
        </w:tabs>
        <w:spacing w:lineRule="auto" w:line="240" w:before="0" w:after="0"/>
        <w:jc w:val="center"/>
        <w:rPr>
          <w:rFonts w:ascii="Arial" w:hAnsi="Arial" w:eastAsia="MS Mincho;ＭＳ 明朝" w:cs="Arial"/>
          <w:i/>
          <w:i/>
          <w:iCs/>
          <w:sz w:val="32"/>
          <w:szCs w:val="20"/>
          <w:lang w:eastAsia="it-IT"/>
        </w:rPr>
      </w:pPr>
      <w:r>
        <w:rPr>
          <w:rFonts w:eastAsia="MS Mincho;ＭＳ 明朝" w:cs="Arial" w:ascii="Arial" w:hAnsi="Arial"/>
          <w:i/>
          <w:iCs/>
          <w:sz w:val="32"/>
          <w:szCs w:val="20"/>
          <w:lang w:eastAsia="it-IT"/>
        </w:rPr>
        <w:t>Comune di ................................................................</w:t>
      </w:r>
    </w:p>
    <w:p>
      <w:pPr>
        <w:pStyle w:val="Normal"/>
        <w:tabs>
          <w:tab w:val="right" w:pos="1843" w:leader="dot"/>
        </w:tabs>
        <w:spacing w:lineRule="auto" w:line="240" w:before="240" w:after="0"/>
        <w:jc w:val="center"/>
        <w:rPr>
          <w:rFonts w:ascii="Arial" w:hAnsi="Arial" w:eastAsia="MS Mincho;ＭＳ 明朝" w:cs="Arial"/>
          <w:i/>
          <w:i/>
          <w:iCs/>
          <w:sz w:val="32"/>
          <w:szCs w:val="20"/>
          <w:lang w:eastAsia="it-IT"/>
        </w:rPr>
      </w:pPr>
      <w:r>
        <w:rPr>
          <w:rFonts w:eastAsia="MS Mincho;ＭＳ 明朝" w:cs="Arial" w:ascii="Arial" w:hAnsi="Arial"/>
          <w:i/>
          <w:iCs/>
          <w:sz w:val="32"/>
          <w:szCs w:val="20"/>
          <w:lang w:eastAsia="it-IT"/>
        </w:rPr>
        <w:t>Provincia di ..........................................</w:t>
      </w:r>
    </w:p>
    <w:p>
      <w:pPr>
        <w:pStyle w:val="Normal"/>
        <w:widowControl w:val="false"/>
        <w:autoSpaceDE w:val="false"/>
        <w:spacing w:lineRule="auto" w:line="360" w:before="240" w:after="240"/>
        <w:jc w:val="center"/>
        <w:rPr>
          <w:rFonts w:cs="Arial"/>
        </w:rPr>
      </w:pPr>
      <w:r>
        <w:rPr>
          <w:rFonts w:eastAsia="Times New Roman" w:cs="Arial" w:ascii="Arial" w:hAnsi="Arial"/>
          <w:b/>
          <w:bCs/>
          <w:sz w:val="32"/>
          <w:szCs w:val="32"/>
          <w:lang w:eastAsia="it-IT"/>
        </w:rPr>
        <w:t>Settore/Servizio/Ufficio ................</w:t>
      </w:r>
    </w:p>
    <w:tbl>
      <w:tblPr>
        <w:tblW w:w="96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1919"/>
        <w:gridCol w:w="7740"/>
      </w:tblGrid>
      <w:tr>
        <w:trPr>
          <w:trHeight w:val="865" w:hRule="atLeast"/>
          <w:cantSplit w:val="true"/>
        </w:trPr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360" w:before="120" w:after="120"/>
              <w:rPr>
                <w:rFonts w:ascii="Arial" w:hAnsi="Arial" w:eastAsia="Times New Roman" w:cs="Arial"/>
                <w:i/>
                <w:i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i/>
                <w:sz w:val="20"/>
                <w:szCs w:val="20"/>
                <w:lang w:eastAsia="it-IT"/>
              </w:rPr>
              <w:t>N. ...........................</w:t>
            </w:r>
          </w:p>
          <w:p>
            <w:pPr>
              <w:pStyle w:val="Normal"/>
              <w:spacing w:lineRule="auto" w:line="256" w:before="120" w:after="120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i/>
                <w:sz w:val="20"/>
                <w:szCs w:val="20"/>
                <w:lang w:eastAsia="it-IT"/>
              </w:rPr>
              <w:t>Data ...../...../...........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120" w:after="120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it-IT"/>
              </w:rPr>
              <w:t>Licenza ai sensi degli artt. 68 e autorizzazione ai sensi dell’art. 80 del TULPS (R.D. N. 773/1931</w:t>
            </w:r>
          </w:p>
        </w:tc>
      </w:tr>
    </w:tbl>
    <w:p>
      <w:pPr>
        <w:pStyle w:val="Normal"/>
        <w:spacing w:lineRule="auto" w:line="360" w:before="240" w:after="240"/>
        <w:jc w:val="center"/>
        <w:rPr>
          <w:rFonts w:ascii="Arial" w:hAnsi="Arial" w:eastAsia="Times New Roman" w:cs="Arial"/>
          <w:b/>
          <w:b/>
          <w:sz w:val="24"/>
          <w:szCs w:val="20"/>
          <w:lang w:eastAsia="it-IT"/>
        </w:rPr>
      </w:pPr>
      <w:r>
        <w:rPr>
          <w:rFonts w:eastAsia="Times New Roman" w:cs="Arial" w:ascii="Arial" w:hAnsi="Arial"/>
          <w:b/>
          <w:sz w:val="24"/>
          <w:szCs w:val="20"/>
          <w:lang w:val="en-US" w:eastAsia="en-US"/>
        </w:rPr>
        <w:t>Il Responsabile del Servizio</w:t>
      </w:r>
    </w:p>
    <w:p>
      <w:pPr>
        <w:pStyle w:val="Normal"/>
        <w:tabs>
          <w:tab w:val="left" w:pos="5387" w:leader="none"/>
        </w:tabs>
        <w:spacing w:lineRule="auto" w:line="360" w:before="120" w:after="120"/>
        <w:jc w:val="right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sz w:val="20"/>
          <w:szCs w:val="20"/>
          <w:lang w:eastAsia="it-IT"/>
        </w:rPr>
        <w:t>Spett.le ..............................................................</w:t>
      </w:r>
    </w:p>
    <w:p>
      <w:pPr>
        <w:pStyle w:val="Normal"/>
        <w:tabs>
          <w:tab w:val="left" w:pos="5387" w:leader="none"/>
        </w:tabs>
        <w:spacing w:lineRule="auto" w:line="360" w:before="120" w:after="120"/>
        <w:jc w:val="right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sz w:val="20"/>
          <w:szCs w:val="20"/>
          <w:lang w:eastAsia="it-IT"/>
        </w:rPr>
        <w:t>Str./Via/P.za .......................................... n. ......</w:t>
      </w:r>
    </w:p>
    <w:p>
      <w:pPr>
        <w:pStyle w:val="Normal"/>
        <w:tabs>
          <w:tab w:val="left" w:pos="5387" w:leader="none"/>
        </w:tabs>
        <w:spacing w:lineRule="auto" w:line="360" w:before="120" w:after="120"/>
        <w:jc w:val="right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sz w:val="20"/>
          <w:szCs w:val="20"/>
          <w:lang w:eastAsia="it-IT"/>
        </w:rPr>
        <w:t>.......................................... (......) CAP ..............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240" w:after="240"/>
        <w:ind w:firstLine="284"/>
        <w:jc w:val="both"/>
        <w:rPr>
          <w:rFonts w:ascii="Arial" w:hAnsi="Arial" w:eastAsia="Times New Roman" w:cs="Arial"/>
          <w:b/>
          <w:b/>
          <w:sz w:val="20"/>
          <w:szCs w:val="20"/>
          <w:lang w:eastAsia="it-IT"/>
        </w:rPr>
      </w:pPr>
      <w:r>
        <w:rPr>
          <w:rFonts w:eastAsia="Times New Roman" w:cs="Arial" w:ascii="Arial" w:hAnsi="Arial"/>
          <w:b/>
          <w:sz w:val="20"/>
          <w:szCs w:val="20"/>
          <w:lang w:eastAsia="it-IT"/>
        </w:rPr>
        <w:t>Visti</w:t>
      </w:r>
    </w:p>
    <w:p>
      <w:pPr>
        <w:pStyle w:val="Paragrafoelenco"/>
        <w:numPr>
          <w:ilvl w:val="0"/>
          <w:numId w:val="4"/>
        </w:numPr>
        <w:tabs>
          <w:tab w:val="left" w:pos="708" w:leader="none"/>
          <w:tab w:val="center" w:pos="4819" w:leader="none"/>
          <w:tab w:val="right" w:pos="9638" w:leader="none"/>
        </w:tabs>
        <w:spacing w:before="120" w:after="120"/>
        <w:ind w:left="641" w:hanging="284"/>
        <w:jc w:val="both"/>
        <w:rPr>
          <w:rFonts w:ascii="Arial" w:hAnsi="Arial" w:eastAsia="Times New Roman" w:cs="Arial"/>
          <w:b/>
          <w:b/>
          <w:sz w:val="20"/>
          <w:szCs w:val="20"/>
          <w:lang w:eastAsia="it-IT"/>
        </w:rPr>
      </w:pPr>
      <w:r>
        <w:rPr>
          <w:rFonts w:eastAsia="Times New Roman" w:cs="Arial" w:ascii="Arial" w:hAnsi="Arial"/>
          <w:sz w:val="20"/>
          <w:szCs w:val="20"/>
          <w:lang w:eastAsia="it-IT"/>
        </w:rPr>
        <w:t>l’istanza di rilascio della licenza di agibilità ex art. 80 del Tulps e di autorizzazione ex art. 68 del Tulps presentata dal Sig. ................................in data ....../....../............ prot. n. ............;</w:t>
      </w:r>
    </w:p>
    <w:p>
      <w:pPr>
        <w:pStyle w:val="Paragrafoelenco"/>
        <w:numPr>
          <w:ilvl w:val="0"/>
          <w:numId w:val="4"/>
        </w:numPr>
        <w:tabs>
          <w:tab w:val="left" w:pos="708" w:leader="none"/>
          <w:tab w:val="center" w:pos="4819" w:leader="none"/>
          <w:tab w:val="right" w:pos="9638" w:leader="none"/>
        </w:tabs>
        <w:spacing w:before="120" w:after="120"/>
        <w:ind w:left="641" w:hanging="284"/>
        <w:jc w:val="both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sz w:val="20"/>
          <w:szCs w:val="20"/>
          <w:lang w:eastAsia="it-IT"/>
        </w:rPr>
        <w:t>la relazione tecnica descrittiva dei locali/aree ed impianti allegata alla predetta istanza;</w:t>
      </w:r>
    </w:p>
    <w:p>
      <w:pPr>
        <w:pStyle w:val="Paragrafoelenco"/>
        <w:numPr>
          <w:ilvl w:val="0"/>
          <w:numId w:val="4"/>
        </w:numPr>
        <w:tabs>
          <w:tab w:val="left" w:pos="708" w:leader="none"/>
          <w:tab w:val="center" w:pos="4819" w:leader="none"/>
          <w:tab w:val="right" w:pos="9638" w:leader="none"/>
        </w:tabs>
        <w:spacing w:before="120" w:after="120"/>
        <w:ind w:left="714" w:hanging="357"/>
        <w:jc w:val="both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sz w:val="20"/>
          <w:szCs w:val="20"/>
          <w:lang w:eastAsia="it-IT"/>
        </w:rPr>
        <w:t xml:space="preserve">gli artt. 8, 9, 68, 69 e 80 del </w:t>
      </w:r>
      <w:r>
        <w:rPr>
          <w:rFonts w:eastAsia="Times New Roman" w:cs="Arial" w:ascii="Arial" w:hAnsi="Arial"/>
          <w:bCs/>
          <w:sz w:val="20"/>
          <w:szCs w:val="20"/>
          <w:lang w:eastAsia="it-IT"/>
        </w:rPr>
        <w:t>Testo Unico delle Leggi di pubblica sicurezza di cui al R.D. n. 773/1931;</w:t>
      </w:r>
    </w:p>
    <w:p>
      <w:pPr>
        <w:pStyle w:val="Paragrafoelenco"/>
        <w:numPr>
          <w:ilvl w:val="0"/>
          <w:numId w:val="4"/>
        </w:numPr>
        <w:tabs>
          <w:tab w:val="left" w:pos="708" w:leader="none"/>
          <w:tab w:val="center" w:pos="4819" w:leader="none"/>
          <w:tab w:val="right" w:pos="9638" w:leader="none"/>
        </w:tabs>
        <w:spacing w:before="120" w:after="120"/>
        <w:ind w:left="714" w:hanging="357"/>
        <w:jc w:val="both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bCs/>
          <w:sz w:val="20"/>
          <w:szCs w:val="20"/>
          <w:lang w:eastAsia="it-IT"/>
        </w:rPr>
        <w:t>l’art. 141-bis, c.2 del Regolamento per l’esecuzione del Testo Unico delle Leggi di pubblica sicurezza di cui al R.D. n. 635/1940;</w:t>
      </w:r>
    </w:p>
    <w:p>
      <w:pPr>
        <w:pStyle w:val="Paragrafoelenco"/>
        <w:numPr>
          <w:ilvl w:val="0"/>
          <w:numId w:val="4"/>
        </w:numPr>
        <w:shd w:fill="FFFFFF" w:val="clear"/>
        <w:suppressAutoHyphens w:val="true"/>
        <w:spacing w:before="120" w:after="120"/>
        <w:jc w:val="both"/>
        <w:rPr>
          <w:rFonts w:ascii="Arial" w:hAnsi="Arial" w:eastAsia="Times New Roman" w:cs="Arial"/>
          <w:bCs/>
          <w:sz w:val="20"/>
          <w:szCs w:val="20"/>
          <w:lang w:val="en-US" w:eastAsia="it-IT"/>
        </w:rPr>
      </w:pPr>
      <w:r>
        <w:rPr>
          <w:rFonts w:eastAsia="Times New Roman" w:cs="Arial" w:ascii="Arial" w:hAnsi="Arial"/>
          <w:bCs/>
          <w:sz w:val="20"/>
          <w:szCs w:val="20"/>
          <w:lang w:val="en-US" w:eastAsia="it-IT"/>
        </w:rPr>
        <w:t>l’art. 8, L. n. 447/1995;</w:t>
      </w:r>
    </w:p>
    <w:p>
      <w:pPr>
        <w:pStyle w:val="Paragrafoelenco"/>
        <w:numPr>
          <w:ilvl w:val="0"/>
          <w:numId w:val="4"/>
        </w:numPr>
        <w:shd w:fill="FFFFFF" w:val="clear"/>
        <w:suppressAutoHyphens w:val="true"/>
        <w:spacing w:before="120" w:after="120"/>
        <w:jc w:val="both"/>
        <w:rPr>
          <w:rFonts w:ascii="Arial" w:hAnsi="Arial" w:eastAsia="Times New Roman" w:cs="Arial"/>
          <w:bCs/>
          <w:sz w:val="20"/>
          <w:szCs w:val="20"/>
          <w:lang w:eastAsia="it-IT"/>
        </w:rPr>
      </w:pPr>
      <w:r>
        <w:rPr>
          <w:rFonts w:eastAsia="Times New Roman" w:cs="Arial" w:ascii="Arial" w:hAnsi="Arial"/>
          <w:bCs/>
          <w:sz w:val="20"/>
          <w:szCs w:val="20"/>
          <w:lang w:eastAsia="it-IT"/>
        </w:rPr>
        <w:t>il D.M. 18 marzo 1996 e s.m.i. “</w:t>
      </w:r>
      <w:r>
        <w:rPr>
          <w:rFonts w:eastAsia="Times New Roman" w:cs="Arial" w:ascii="Arial" w:hAnsi="Arial"/>
          <w:bCs/>
          <w:i/>
          <w:sz w:val="20"/>
          <w:szCs w:val="20"/>
          <w:lang w:eastAsia="it-IT"/>
        </w:rPr>
        <w:t>Norme di sicurezza per la costruzione e l'esercizio degli impianti sportivi</w:t>
      </w:r>
      <w:r>
        <w:rPr>
          <w:rFonts w:eastAsia="Times New Roman" w:cs="Arial" w:ascii="Arial" w:hAnsi="Arial"/>
          <w:bCs/>
          <w:sz w:val="20"/>
          <w:szCs w:val="20"/>
          <w:lang w:eastAsia="it-IT"/>
        </w:rPr>
        <w:t>”;</w:t>
      </w:r>
    </w:p>
    <w:p>
      <w:pPr>
        <w:pStyle w:val="Paragrafoelenco"/>
        <w:numPr>
          <w:ilvl w:val="0"/>
          <w:numId w:val="4"/>
        </w:numPr>
        <w:shd w:fill="FFFFFF" w:val="clear"/>
        <w:suppressAutoHyphens w:val="true"/>
        <w:spacing w:before="120" w:after="120"/>
        <w:ind w:left="714" w:hanging="357"/>
        <w:jc w:val="both"/>
        <w:rPr>
          <w:rFonts w:ascii="Arial" w:hAnsi="Arial" w:eastAsia="Times New Roman" w:cs="Arial"/>
          <w:bCs/>
          <w:sz w:val="20"/>
          <w:szCs w:val="20"/>
          <w:lang w:eastAsia="it-IT"/>
        </w:rPr>
      </w:pPr>
      <w:r>
        <w:rPr>
          <w:rFonts w:eastAsia="Times New Roman" w:cs="Arial" w:ascii="Arial" w:hAnsi="Arial"/>
          <w:bCs/>
          <w:sz w:val="20"/>
          <w:szCs w:val="20"/>
          <w:lang w:eastAsia="it-IT"/>
        </w:rPr>
        <w:t>il D.M. 19 Agosto 1996 e s.m.i. “</w:t>
      </w:r>
      <w:r>
        <w:rPr>
          <w:rFonts w:eastAsia="Times New Roman" w:cs="Arial" w:ascii="Arial" w:hAnsi="Arial"/>
          <w:bCs/>
          <w:i/>
          <w:sz w:val="20"/>
          <w:szCs w:val="20"/>
          <w:lang w:eastAsia="it-IT"/>
        </w:rPr>
        <w:t>Approvazione della regola tecnica di prevenzione incendi per la progettazione, costruzione ed esercizio dei locali di intrattenimento e di pubblico spettacolo</w:t>
      </w:r>
      <w:r>
        <w:rPr>
          <w:rFonts w:eastAsia="Times New Roman" w:cs="Arial" w:ascii="Arial" w:hAnsi="Arial"/>
          <w:bCs/>
          <w:sz w:val="20"/>
          <w:szCs w:val="20"/>
          <w:lang w:eastAsia="it-IT"/>
        </w:rPr>
        <w:t>”;</w:t>
      </w:r>
    </w:p>
    <w:p>
      <w:pPr>
        <w:pStyle w:val="Paragrafoelenco"/>
        <w:numPr>
          <w:ilvl w:val="0"/>
          <w:numId w:val="4"/>
        </w:numPr>
        <w:shd w:fill="FFFFFF" w:val="clear"/>
        <w:suppressAutoHyphens w:val="true"/>
        <w:spacing w:before="120" w:after="120"/>
        <w:jc w:val="both"/>
        <w:rPr>
          <w:rFonts w:ascii="Arial" w:hAnsi="Arial" w:eastAsia="Times New Roman" w:cs="Arial"/>
          <w:bCs/>
          <w:sz w:val="20"/>
          <w:szCs w:val="20"/>
          <w:lang w:eastAsia="it-IT"/>
        </w:rPr>
      </w:pPr>
      <w:bookmarkStart w:id="0" w:name="inizio"/>
      <w:r>
        <w:rPr>
          <w:rFonts w:eastAsia="Times New Roman" w:cs="Arial" w:ascii="Arial" w:hAnsi="Arial"/>
          <w:bCs/>
          <w:sz w:val="20"/>
          <w:szCs w:val="20"/>
          <w:lang w:eastAsia="it-IT"/>
        </w:rPr>
        <w:t>il D.P.R. 1 agosto 2011, n. 151</w:t>
      </w:r>
      <w:bookmarkEnd w:id="0"/>
      <w:r>
        <w:rPr>
          <w:rFonts w:eastAsia="Times New Roman" w:cs="Arial" w:ascii="Arial" w:hAnsi="Arial"/>
          <w:bCs/>
          <w:sz w:val="20"/>
          <w:szCs w:val="20"/>
          <w:lang w:eastAsia="it-IT"/>
        </w:rPr>
        <w:t xml:space="preserve"> “</w:t>
      </w:r>
      <w:r>
        <w:rPr>
          <w:rFonts w:eastAsia="Times New Roman" w:cs="Arial" w:ascii="Arial" w:hAnsi="Arial"/>
          <w:bCs/>
          <w:i/>
          <w:sz w:val="20"/>
          <w:szCs w:val="20"/>
          <w:lang w:eastAsia="it-IT"/>
        </w:rPr>
        <w:t>Regolamento recante semplificazione della disciplina dei procedimenti relativi alla prevenzione degli incendi</w:t>
      </w:r>
      <w:r>
        <w:rPr>
          <w:rFonts w:eastAsia="Times New Roman" w:cs="Arial" w:ascii="Arial" w:hAnsi="Arial"/>
          <w:bCs/>
          <w:sz w:val="20"/>
          <w:szCs w:val="20"/>
          <w:lang w:eastAsia="it-IT"/>
        </w:rPr>
        <w:t>”, attività n. 65;</w:t>
      </w:r>
    </w:p>
    <w:p>
      <w:pPr>
        <w:pStyle w:val="Paragrafoelenco"/>
        <w:numPr>
          <w:ilvl w:val="0"/>
          <w:numId w:val="4"/>
        </w:numPr>
        <w:shd w:fill="FFFFFF" w:val="clear"/>
        <w:suppressAutoHyphens w:val="true"/>
        <w:spacing w:before="120" w:after="120"/>
        <w:ind w:left="714" w:hanging="357"/>
        <w:jc w:val="both"/>
        <w:rPr>
          <w:rFonts w:ascii="Arial" w:hAnsi="Arial" w:eastAsia="Times New Roman" w:cs="Arial"/>
          <w:bCs/>
          <w:sz w:val="20"/>
          <w:szCs w:val="20"/>
          <w:lang w:eastAsia="it-IT"/>
        </w:rPr>
      </w:pPr>
      <w:r>
        <w:rPr>
          <w:rFonts w:eastAsia="Times New Roman" w:cs="Arial" w:ascii="Arial" w:hAnsi="Arial"/>
          <w:bCs/>
          <w:sz w:val="20"/>
          <w:szCs w:val="20"/>
          <w:lang w:eastAsia="it-IT"/>
        </w:rPr>
        <w:t>l’art. 4 e l’allegato B del D.P.R. n. 227/2011;</w:t>
      </w:r>
    </w:p>
    <w:p>
      <w:pPr>
        <w:pStyle w:val="Paragrafoelenco"/>
        <w:numPr>
          <w:ilvl w:val="0"/>
          <w:numId w:val="4"/>
        </w:numPr>
        <w:shd w:fill="FFFFFF" w:val="clear"/>
        <w:suppressAutoHyphens w:val="true"/>
        <w:spacing w:before="120" w:after="120"/>
        <w:jc w:val="both"/>
        <w:rPr>
          <w:rFonts w:ascii="Arial" w:hAnsi="Arial" w:eastAsia="Times New Roman" w:cs="Arial"/>
          <w:bCs/>
          <w:sz w:val="20"/>
          <w:szCs w:val="20"/>
          <w:lang w:eastAsia="it-IT"/>
        </w:rPr>
      </w:pPr>
      <w:r>
        <w:rPr>
          <w:rFonts w:eastAsia="Times New Roman" w:cs="Arial" w:ascii="Arial" w:hAnsi="Arial"/>
          <w:bCs/>
          <w:sz w:val="20"/>
          <w:szCs w:val="20"/>
          <w:lang w:val="en-US" w:eastAsia="it-IT"/>
        </w:rPr>
        <w:t>il D.P.R. n. 59/2013;</w:t>
      </w:r>
    </w:p>
    <w:p>
      <w:pPr>
        <w:pStyle w:val="Normal"/>
        <w:numPr>
          <w:ilvl w:val="0"/>
          <w:numId w:val="4"/>
        </w:numPr>
        <w:spacing w:before="120" w:after="120"/>
        <w:ind w:left="714" w:hanging="357"/>
        <w:jc w:val="both"/>
        <w:rPr>
          <w:rFonts w:ascii="Arial" w:hAnsi="Arial" w:eastAsia="Times New Roman" w:cs="Arial"/>
          <w:bCs/>
          <w:sz w:val="20"/>
          <w:szCs w:val="20"/>
          <w:lang w:eastAsia="it-IT"/>
        </w:rPr>
      </w:pPr>
      <w:r>
        <w:rPr>
          <w:rFonts w:eastAsia="Times New Roman" w:cs="Arial" w:ascii="Arial" w:hAnsi="Arial"/>
          <w:bCs/>
          <w:sz w:val="20"/>
          <w:szCs w:val="20"/>
          <w:lang w:eastAsia="it-IT"/>
        </w:rPr>
        <w:t>l’art. 19 del D.P.R. 24/07/1977 n.616;</w:t>
      </w:r>
    </w:p>
    <w:p>
      <w:pPr>
        <w:pStyle w:val="Normal"/>
        <w:numPr>
          <w:ilvl w:val="0"/>
          <w:numId w:val="4"/>
        </w:numPr>
        <w:spacing w:before="120" w:after="120"/>
        <w:ind w:left="714" w:hanging="357"/>
        <w:jc w:val="both"/>
        <w:rPr>
          <w:rFonts w:ascii="Arial" w:hAnsi="Arial" w:eastAsia="Times New Roman" w:cs="Arial"/>
          <w:bCs/>
          <w:sz w:val="20"/>
          <w:szCs w:val="20"/>
          <w:lang w:eastAsia="it-IT"/>
        </w:rPr>
      </w:pPr>
      <w:r>
        <w:rPr>
          <w:rFonts w:eastAsia="Times New Roman" w:cs="Arial" w:ascii="Arial" w:hAnsi="Arial"/>
          <w:bCs/>
          <w:sz w:val="20"/>
          <w:szCs w:val="20"/>
          <w:lang w:eastAsia="it-IT"/>
        </w:rPr>
        <w:t>il D.Lgs. n. 159/2011;</w:t>
      </w:r>
    </w:p>
    <w:p>
      <w:pPr>
        <w:pStyle w:val="Normal"/>
        <w:numPr>
          <w:ilvl w:val="0"/>
          <w:numId w:val="4"/>
        </w:numPr>
        <w:spacing w:before="120" w:after="120"/>
        <w:jc w:val="both"/>
        <w:rPr>
          <w:rFonts w:ascii="Arial" w:hAnsi="Arial" w:eastAsia="Times New Roman" w:cs="Arial"/>
          <w:bCs/>
          <w:sz w:val="20"/>
          <w:szCs w:val="20"/>
          <w:lang w:eastAsia="it-IT"/>
        </w:rPr>
      </w:pPr>
      <w:r>
        <w:rPr>
          <w:rFonts w:eastAsia="Times New Roman" w:cs="Arial" w:ascii="Arial" w:hAnsi="Arial"/>
          <w:bCs/>
          <w:sz w:val="20"/>
          <w:szCs w:val="20"/>
          <w:lang w:eastAsia="it-IT"/>
        </w:rPr>
        <w:t>la documentazione agli atti;</w:t>
      </w:r>
    </w:p>
    <w:p>
      <w:pPr>
        <w:pStyle w:val="Normal"/>
        <w:numPr>
          <w:ilvl w:val="0"/>
          <w:numId w:val="4"/>
        </w:numPr>
        <w:spacing w:before="120" w:after="120"/>
        <w:ind w:left="714" w:hanging="357"/>
        <w:jc w:val="both"/>
        <w:rPr>
          <w:rFonts w:ascii="Arial" w:hAnsi="Arial" w:eastAsia="Times New Roman" w:cs="Arial"/>
          <w:bCs/>
          <w:sz w:val="20"/>
          <w:szCs w:val="20"/>
          <w:lang w:eastAsia="it-IT"/>
        </w:rPr>
      </w:pPr>
      <w:r>
        <w:rPr>
          <w:rFonts w:eastAsia="Times New Roman" w:cs="Arial" w:ascii="Arial" w:hAnsi="Arial"/>
          <w:bCs/>
          <w:sz w:val="20"/>
          <w:szCs w:val="20"/>
          <w:lang w:eastAsia="it-IT"/>
        </w:rPr>
        <w:t>il D.Lgs. n. 267 del 18/08/2000;</w:t>
      </w:r>
    </w:p>
    <w:p>
      <w:pPr>
        <w:pStyle w:val="Normal"/>
        <w:numPr>
          <w:ilvl w:val="0"/>
          <w:numId w:val="4"/>
        </w:numPr>
        <w:spacing w:before="120" w:after="120"/>
        <w:ind w:left="714" w:hanging="357"/>
        <w:jc w:val="both"/>
        <w:rPr>
          <w:rFonts w:ascii="Arial" w:hAnsi="Arial" w:eastAsia="Times New Roman" w:cs="Arial"/>
          <w:bCs/>
          <w:sz w:val="20"/>
          <w:szCs w:val="20"/>
          <w:lang w:eastAsia="it-IT"/>
        </w:rPr>
      </w:pPr>
      <w:r>
        <w:rPr>
          <w:rFonts w:eastAsia="Times New Roman" w:cs="Arial" w:ascii="Arial" w:hAnsi="Arial"/>
          <w:bCs/>
          <w:sz w:val="20"/>
          <w:szCs w:val="20"/>
          <w:lang w:eastAsia="it-IT"/>
        </w:rPr>
        <w:t>i Decreto sindacale di nomina del dirigente pro tempore;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before="120" w:after="120"/>
        <w:ind w:firstLine="284"/>
        <w:jc w:val="both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b/>
          <w:sz w:val="20"/>
          <w:szCs w:val="20"/>
          <w:lang w:eastAsia="it-IT"/>
        </w:rPr>
        <w:t>Tenuto conto</w:t>
      </w:r>
      <w:r>
        <w:rPr>
          <w:rFonts w:eastAsia="Times New Roman" w:cs="Arial" w:ascii="Arial" w:hAnsi="Arial"/>
          <w:sz w:val="20"/>
          <w:szCs w:val="20"/>
          <w:lang w:eastAsia="it-IT"/>
        </w:rPr>
        <w:t>:</w:t>
      </w:r>
    </w:p>
    <w:p>
      <w:pPr>
        <w:pStyle w:val="Normal"/>
        <w:numPr>
          <w:ilvl w:val="0"/>
          <w:numId w:val="2"/>
        </w:numPr>
        <w:spacing w:before="120" w:after="120"/>
        <w:ind w:left="777" w:hanging="357"/>
        <w:jc w:val="both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sz w:val="20"/>
          <w:szCs w:val="20"/>
          <w:lang w:eastAsia="it-IT"/>
        </w:rPr>
        <w:t xml:space="preserve">del verbale prot. n. ........... in data </w:t>
      </w:r>
      <w:r>
        <w:rPr>
          <w:rFonts w:cs="Arial" w:ascii="Arial" w:hAnsi="Arial"/>
          <w:sz w:val="20"/>
          <w:szCs w:val="20"/>
          <w:lang w:eastAsia="it-IT"/>
        </w:rPr>
        <w:t>....../....../............</w:t>
      </w:r>
      <w:r>
        <w:rPr>
          <w:rFonts w:eastAsia="Times New Roman" w:cs="Arial" w:ascii="Arial" w:hAnsi="Arial"/>
          <w:sz w:val="20"/>
          <w:szCs w:val="20"/>
          <w:lang w:eastAsia="it-IT"/>
        </w:rPr>
        <w:t xml:space="preserve"> della seduta della Commissione </w:t>
      </w:r>
      <w:r>
        <w:rPr>
          <w:rFonts w:eastAsia="Times New Roman" w:cs="Arial" w:ascii="Arial" w:hAnsi="Arial"/>
          <w:sz w:val="20"/>
          <w:szCs w:val="20"/>
          <w:highlight w:val="lightGray"/>
          <w:lang w:eastAsia="it-IT"/>
        </w:rPr>
        <w:t>Comunale/Provinciale</w:t>
      </w:r>
      <w:r>
        <w:rPr>
          <w:rFonts w:eastAsia="Times New Roman" w:cs="Arial" w:ascii="Arial" w:hAnsi="Arial"/>
          <w:sz w:val="20"/>
          <w:szCs w:val="20"/>
          <w:lang w:eastAsia="it-IT"/>
        </w:rPr>
        <w:t xml:space="preserve"> di Vigilanza sui Locali di Pubblico Spettacolo, trasmesso al Comune di ................................ con nota prot.n. ................ del </w:t>
      </w:r>
      <w:r>
        <w:rPr>
          <w:rFonts w:cs="Arial" w:ascii="Arial" w:hAnsi="Arial"/>
          <w:sz w:val="20"/>
          <w:szCs w:val="20"/>
          <w:lang w:eastAsia="it-IT"/>
        </w:rPr>
        <w:t>....../....../............</w:t>
      </w:r>
      <w:r>
        <w:rPr>
          <w:rFonts w:eastAsia="Times New Roman" w:cs="Arial" w:ascii="Arial" w:hAnsi="Arial"/>
          <w:sz w:val="20"/>
          <w:szCs w:val="20"/>
          <w:lang w:eastAsia="it-IT"/>
        </w:rPr>
        <w:t>;</w:t>
      </w:r>
    </w:p>
    <w:p>
      <w:pPr>
        <w:pStyle w:val="Normal"/>
        <w:numPr>
          <w:ilvl w:val="0"/>
          <w:numId w:val="2"/>
        </w:numPr>
        <w:spacing w:before="120" w:after="120"/>
        <w:ind w:left="777" w:hanging="357"/>
        <w:jc w:val="both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sz w:val="20"/>
          <w:szCs w:val="20"/>
          <w:lang w:eastAsia="it-IT"/>
        </w:rPr>
        <w:t xml:space="preserve">della nota prot. n. ................ del </w:t>
      </w:r>
      <w:r>
        <w:rPr>
          <w:rFonts w:cs="Arial" w:ascii="Arial" w:hAnsi="Arial"/>
          <w:sz w:val="20"/>
          <w:szCs w:val="20"/>
          <w:lang w:eastAsia="it-IT"/>
        </w:rPr>
        <w:t>....../....../............</w:t>
      </w:r>
      <w:r>
        <w:rPr>
          <w:rFonts w:eastAsia="Times New Roman" w:cs="Arial" w:ascii="Arial" w:hAnsi="Arial"/>
          <w:sz w:val="20"/>
          <w:szCs w:val="20"/>
          <w:lang w:eastAsia="it-IT"/>
        </w:rPr>
        <w:t xml:space="preserve"> trasmessa dal Comando Provinciale Vigili del Fuoco di ................................, attestante la conclusione favorevole del procedimento di controllo della SCIA antincendio prot. n. .............. del </w:t>
      </w:r>
      <w:r>
        <w:rPr>
          <w:rFonts w:cs="Arial" w:ascii="Arial" w:hAnsi="Arial"/>
          <w:sz w:val="20"/>
          <w:szCs w:val="20"/>
          <w:lang w:eastAsia="it-IT"/>
        </w:rPr>
        <w:t>....../....../............</w:t>
      </w:r>
      <w:r>
        <w:rPr>
          <w:rFonts w:eastAsia="Times New Roman" w:cs="Arial" w:ascii="Arial" w:hAnsi="Arial"/>
          <w:sz w:val="20"/>
          <w:szCs w:val="20"/>
          <w:lang w:eastAsia="it-IT"/>
        </w:rPr>
        <w:t>;</w:t>
      </w:r>
    </w:p>
    <w:p>
      <w:pPr>
        <w:pStyle w:val="Normal"/>
        <w:spacing w:lineRule="auto" w:line="240" w:before="120" w:after="120"/>
        <w:ind w:firstLine="284"/>
        <w:jc w:val="both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b/>
          <w:sz w:val="20"/>
          <w:szCs w:val="20"/>
          <w:lang w:eastAsia="it-IT"/>
        </w:rPr>
        <w:t>Ravvisata</w:t>
      </w:r>
      <w:r>
        <w:rPr>
          <w:rFonts w:eastAsia="Times New Roman" w:cs="Arial" w:ascii="Arial" w:hAnsi="Arial"/>
          <w:sz w:val="20"/>
          <w:szCs w:val="20"/>
          <w:lang w:eastAsia="it-IT"/>
        </w:rPr>
        <w:t xml:space="preserve"> la sussistenza dei presupposti, requisiti e condizioni prescritte dalle disposizioni generali e settoriali vigenti ai fini del rilascio dei titoli abilitativi di cui all’oggetto;</w:t>
      </w:r>
    </w:p>
    <w:p>
      <w:pPr>
        <w:pStyle w:val="Normal"/>
        <w:tabs>
          <w:tab w:val="left" w:pos="780" w:leader="none"/>
        </w:tabs>
        <w:spacing w:lineRule="auto" w:line="240" w:before="240" w:after="240"/>
        <w:jc w:val="center"/>
        <w:rPr>
          <w:rFonts w:ascii="Arial" w:hAnsi="Arial" w:eastAsia="Times New Roman" w:cs="Arial"/>
          <w:b/>
          <w:b/>
          <w:sz w:val="20"/>
          <w:szCs w:val="20"/>
          <w:lang w:eastAsia="it-IT"/>
        </w:rPr>
      </w:pPr>
      <w:r>
        <w:rPr>
          <w:rFonts w:eastAsia="Times New Roman" w:cs="Arial" w:ascii="Arial" w:hAnsi="Arial"/>
          <w:b/>
          <w:sz w:val="20"/>
          <w:szCs w:val="20"/>
          <w:lang w:eastAsia="it-IT"/>
        </w:rPr>
        <w:t>RILASCIA</w:t>
      </w:r>
    </w:p>
    <w:p>
      <w:pPr>
        <w:pStyle w:val="Normal"/>
        <w:autoSpaceDE w:val="false"/>
        <w:spacing w:lineRule="auto" w:line="240" w:before="120" w:after="120"/>
        <w:jc w:val="both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sz w:val="20"/>
          <w:szCs w:val="20"/>
          <w:lang w:eastAsia="it-IT"/>
        </w:rPr>
        <w:t xml:space="preserve">al Sig. ......................................................., nato a ................................................................ il </w:t>
      </w:r>
      <w:r>
        <w:rPr>
          <w:rFonts w:cs="Arial" w:ascii="Arial" w:hAnsi="Arial"/>
          <w:sz w:val="20"/>
          <w:szCs w:val="20"/>
          <w:lang w:eastAsia="it-IT"/>
        </w:rPr>
        <w:t>....../....../............</w:t>
      </w:r>
      <w:r>
        <w:rPr>
          <w:rFonts w:eastAsia="Times New Roman" w:cs="Arial" w:ascii="Arial" w:hAnsi="Arial"/>
          <w:sz w:val="20"/>
          <w:szCs w:val="20"/>
          <w:lang w:eastAsia="it-IT"/>
        </w:rPr>
        <w:t xml:space="preserve"> residente a .................................................................................... in Str./Via/P.za ................................ n. ......, codice fiscale .../.../.../.../.../.../.../.../.../.../.../.., in qualità di </w:t>
      </w:r>
      <w:r>
        <w:rPr>
          <w:rFonts w:eastAsia="Times New Roman" w:cs="Arial" w:ascii="Arial" w:hAnsi="Arial"/>
          <w:sz w:val="20"/>
          <w:szCs w:val="20"/>
          <w:highlight w:val="lightGray"/>
          <w:lang w:eastAsia="it-IT"/>
        </w:rPr>
        <w:t>titolare/legale</w:t>
      </w:r>
      <w:r>
        <w:rPr>
          <w:rFonts w:eastAsia="Times New Roman" w:cs="Arial" w:ascii="Arial" w:hAnsi="Arial"/>
          <w:sz w:val="20"/>
          <w:szCs w:val="20"/>
          <w:lang w:eastAsia="it-IT"/>
        </w:rPr>
        <w:t xml:space="preserve"> rappresentante della ditta .................................. con sede legale in ........................................... Str./Via/P.za .............................. n. ......, </w:t>
      </w:r>
      <w:r>
        <w:rPr>
          <w:rFonts w:eastAsia="Times New Roman" w:cs="Arial" w:ascii="Arial" w:hAnsi="Arial"/>
          <w:b/>
          <w:sz w:val="20"/>
          <w:szCs w:val="20"/>
          <w:lang w:eastAsia="it-IT"/>
        </w:rPr>
        <w:t>licenza di</w:t>
      </w:r>
      <w:r>
        <w:rPr>
          <w:rFonts w:eastAsia="Times New Roman" w:cs="Arial" w:ascii="Arial" w:hAnsi="Arial"/>
          <w:sz w:val="20"/>
          <w:szCs w:val="20"/>
          <w:lang w:eastAsia="it-IT"/>
        </w:rPr>
        <w:t xml:space="preserve"> </w:t>
      </w:r>
      <w:r>
        <w:rPr>
          <w:rFonts w:eastAsia="Times New Roman" w:cs="Arial" w:ascii="Arial" w:hAnsi="Arial"/>
          <w:b/>
          <w:sz w:val="20"/>
          <w:szCs w:val="20"/>
          <w:lang w:eastAsia="it-IT"/>
        </w:rPr>
        <w:t xml:space="preserve">agibilità </w:t>
      </w:r>
      <w:r>
        <w:rPr>
          <w:rFonts w:eastAsia="Times New Roman" w:cs="Arial" w:ascii="Arial" w:hAnsi="Arial"/>
          <w:sz w:val="20"/>
          <w:szCs w:val="20"/>
          <w:lang w:eastAsia="it-IT"/>
        </w:rPr>
        <w:t xml:space="preserve">ai sensi dell’art.80 del R.D. n.773/1931 (TULPS) per la seguente tipologia di attività: </w:t>
      </w:r>
      <w:r>
        <w:rPr>
          <w:rFonts w:eastAsia="Wingdings" w:cs="Wingdings" w:ascii="Wingdings" w:hAnsi="Wingdings"/>
          <w:sz w:val="24"/>
          <w:szCs w:val="20"/>
          <w:lang w:eastAsia="it-IT"/>
        </w:rPr>
        <w:t></w:t>
      </w:r>
      <w:r>
        <w:rPr>
          <w:rFonts w:eastAsia="Times New Roman" w:cs="Arial" w:ascii="Arial" w:hAnsi="Arial"/>
          <w:sz w:val="20"/>
          <w:szCs w:val="20"/>
          <w:lang w:eastAsia="it-IT"/>
        </w:rPr>
        <w:t xml:space="preserve"> spettacoli musicali; </w:t>
      </w:r>
      <w:r>
        <w:rPr>
          <w:rFonts w:eastAsia="Wingdings" w:cs="Wingdings" w:ascii="Wingdings" w:hAnsi="Wingdings"/>
          <w:sz w:val="24"/>
          <w:szCs w:val="20"/>
          <w:lang w:eastAsia="it-IT"/>
        </w:rPr>
        <w:t></w:t>
      </w:r>
      <w:r>
        <w:rPr>
          <w:rFonts w:eastAsia="Times New Roman" w:cs="Arial" w:ascii="Arial" w:hAnsi="Arial"/>
          <w:sz w:val="20"/>
          <w:szCs w:val="20"/>
          <w:lang w:eastAsia="it-IT"/>
        </w:rPr>
        <w:t xml:space="preserve"> rappresentazioni teatrali </w:t>
      </w:r>
      <w:r>
        <w:rPr>
          <w:rFonts w:eastAsia="Wingdings" w:cs="Wingdings" w:ascii="Wingdings" w:hAnsi="Wingdings"/>
          <w:sz w:val="24"/>
          <w:szCs w:val="20"/>
          <w:lang w:eastAsia="it-IT"/>
        </w:rPr>
        <w:t></w:t>
      </w:r>
      <w:r>
        <w:rPr>
          <w:rFonts w:eastAsia="Times New Roman" w:cs="Arial" w:ascii="Arial" w:hAnsi="Arial"/>
          <w:sz w:val="20"/>
          <w:szCs w:val="20"/>
          <w:lang w:eastAsia="it-IT"/>
        </w:rPr>
        <w:t xml:space="preserve"> rappresentazioni cinematografiche </w:t>
      </w:r>
      <w:r>
        <w:rPr>
          <w:rFonts w:eastAsia="Wingdings" w:cs="Wingdings" w:ascii="Wingdings" w:hAnsi="Wingdings"/>
          <w:sz w:val="24"/>
          <w:szCs w:val="20"/>
          <w:lang w:eastAsia="it-IT"/>
        </w:rPr>
        <w:t></w:t>
      </w:r>
      <w:r>
        <w:rPr>
          <w:rFonts w:eastAsia="Times New Roman" w:cs="Arial" w:ascii="Arial" w:hAnsi="Arial"/>
          <w:sz w:val="20"/>
          <w:szCs w:val="20"/>
          <w:lang w:eastAsia="it-IT"/>
        </w:rPr>
        <w:t xml:space="preserve"> altro .................................................................., presso l’impianto denominato “......................................................”, sito in .........................................................., Str./Via/P.za ................................................................... n......., per una capienza di n. ................ spettatori;</w:t>
      </w:r>
    </w:p>
    <w:p>
      <w:pPr>
        <w:pStyle w:val="Normal"/>
        <w:tabs>
          <w:tab w:val="left" w:pos="780" w:leader="none"/>
        </w:tabs>
        <w:spacing w:lineRule="auto" w:line="240" w:before="240" w:after="240"/>
        <w:jc w:val="center"/>
        <w:rPr>
          <w:rFonts w:ascii="Arial" w:hAnsi="Arial" w:eastAsia="Times New Roman" w:cs="Arial"/>
          <w:b/>
          <w:b/>
          <w:sz w:val="20"/>
          <w:szCs w:val="20"/>
          <w:lang w:eastAsia="it-IT"/>
        </w:rPr>
      </w:pPr>
      <w:r>
        <w:rPr>
          <w:rFonts w:eastAsia="Times New Roman" w:cs="Arial" w:ascii="Arial" w:hAnsi="Arial"/>
          <w:b/>
          <w:sz w:val="20"/>
          <w:szCs w:val="20"/>
          <w:lang w:eastAsia="it-IT"/>
        </w:rPr>
        <w:t>AUTORIZZA</w:t>
      </w:r>
    </w:p>
    <w:p>
      <w:pPr>
        <w:pStyle w:val="Normal"/>
        <w:spacing w:before="120" w:after="120"/>
        <w:jc w:val="both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sz w:val="20"/>
          <w:szCs w:val="20"/>
          <w:lang w:eastAsia="it-IT"/>
        </w:rPr>
        <w:t xml:space="preserve">il Sig. ........................................................, nato a ................................................................ il </w:t>
      </w:r>
      <w:r>
        <w:rPr>
          <w:rFonts w:cs="Arial" w:ascii="Arial" w:hAnsi="Arial"/>
          <w:sz w:val="20"/>
          <w:szCs w:val="20"/>
          <w:lang w:eastAsia="it-IT"/>
        </w:rPr>
        <w:t>....../....../............</w:t>
      </w:r>
      <w:r>
        <w:rPr>
          <w:rFonts w:eastAsia="Times New Roman" w:cs="Arial" w:ascii="Arial" w:hAnsi="Arial"/>
          <w:sz w:val="20"/>
          <w:szCs w:val="20"/>
          <w:lang w:eastAsia="it-IT"/>
        </w:rPr>
        <w:t xml:space="preserve">, residente a ................................................. in Str./Via/P.za ............................................................... n. .........., codice fiscale .../.../.../.../.../.../.../.../.../.../.../..., in qualità di </w:t>
      </w:r>
      <w:r>
        <w:rPr>
          <w:rFonts w:eastAsia="Times New Roman" w:cs="Arial" w:ascii="Arial" w:hAnsi="Arial"/>
          <w:sz w:val="20"/>
          <w:szCs w:val="20"/>
          <w:highlight w:val="lightGray"/>
          <w:lang w:eastAsia="it-IT"/>
        </w:rPr>
        <w:t>titolare/legale</w:t>
      </w:r>
      <w:r>
        <w:rPr>
          <w:rFonts w:eastAsia="Times New Roman" w:cs="Arial" w:ascii="Arial" w:hAnsi="Arial"/>
          <w:sz w:val="20"/>
          <w:szCs w:val="20"/>
          <w:lang w:eastAsia="it-IT"/>
        </w:rPr>
        <w:t xml:space="preserve"> rappresentante della ditta .............................................................................. con sede legale in .............................................................. Str./Via/P.za ................................................... n. ......, </w:t>
      </w:r>
      <w:r>
        <w:rPr>
          <w:rFonts w:eastAsia="Times New Roman" w:cs="Arial" w:ascii="Arial" w:hAnsi="Arial"/>
          <w:b/>
          <w:sz w:val="20"/>
          <w:szCs w:val="20"/>
          <w:lang w:eastAsia="it-IT"/>
        </w:rPr>
        <w:t>allo svolgimento del pubblico spettacolo ex art. 68 del Tulps</w:t>
      </w:r>
      <w:r>
        <w:rPr>
          <w:rFonts w:eastAsia="Times New Roman" w:cs="Arial" w:ascii="Arial" w:hAnsi="Arial"/>
          <w:sz w:val="20"/>
          <w:szCs w:val="20"/>
          <w:lang w:eastAsia="it-IT"/>
        </w:rPr>
        <w:t xml:space="preserve">, all’interno dell’impianto sportivo natatorio sito in ............................................................................, Str./Via/P.za .................................................... n. ......, con capienza superiore ai 200 persone, attenendosi scrupolosamente a quanto stabilito dalla Commissione </w:t>
      </w:r>
      <w:r>
        <w:rPr>
          <w:rFonts w:eastAsia="Times New Roman" w:cs="Arial" w:ascii="Arial" w:hAnsi="Arial"/>
          <w:sz w:val="20"/>
          <w:szCs w:val="20"/>
          <w:highlight w:val="lightGray"/>
          <w:lang w:eastAsia="it-IT"/>
        </w:rPr>
        <w:t>Comunale/Provinciale</w:t>
      </w:r>
      <w:r>
        <w:rPr>
          <w:rFonts w:eastAsia="Times New Roman" w:cs="Arial" w:ascii="Arial" w:hAnsi="Arial"/>
          <w:sz w:val="20"/>
          <w:szCs w:val="20"/>
          <w:lang w:eastAsia="it-IT"/>
        </w:rPr>
        <w:t xml:space="preserve"> di Vigilanza sui Locali di Pubblico Spettacolo nella seduta in data </w:t>
      </w:r>
      <w:r>
        <w:rPr>
          <w:rFonts w:cs="Arial" w:ascii="Arial" w:hAnsi="Arial"/>
          <w:sz w:val="20"/>
          <w:szCs w:val="20"/>
          <w:lang w:eastAsia="it-IT"/>
        </w:rPr>
        <w:t>....../....../............</w:t>
      </w:r>
      <w:r>
        <w:rPr>
          <w:rFonts w:eastAsia="Times New Roman" w:cs="Arial" w:ascii="Arial" w:hAnsi="Arial"/>
          <w:sz w:val="20"/>
          <w:szCs w:val="20"/>
          <w:lang w:eastAsia="it-IT"/>
        </w:rPr>
        <w:t>, per il rilascio del parere di agibilità dell’impianto e il cui verbale costituisce parte integrante del presente provvedimento.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240" w:after="240"/>
        <w:ind w:firstLine="284"/>
        <w:jc w:val="center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b/>
          <w:sz w:val="20"/>
          <w:szCs w:val="20"/>
          <w:lang w:eastAsia="it-IT"/>
        </w:rPr>
        <w:t>Prescrizioni ex art. 9 Tulps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120" w:after="120"/>
        <w:jc w:val="both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sz w:val="20"/>
          <w:szCs w:val="20"/>
          <w:lang w:eastAsia="it-IT"/>
        </w:rPr>
        <w:t>devono essere osservate, oltre a tutte le norme di legge e regolamenti vigenti in materia di impianti sportivi e locali di pubblico spettacolo, le seguenti disposizioni, ai sensi dell’art. 9 del Testo Unico delle Leggi di Pubblica Sicurezza:</w:t>
      </w:r>
    </w:p>
    <w:p>
      <w:pPr>
        <w:pStyle w:val="Normal"/>
        <w:numPr>
          <w:ilvl w:val="0"/>
          <w:numId w:val="3"/>
        </w:numPr>
        <w:spacing w:lineRule="auto" w:line="240" w:before="120" w:after="120"/>
        <w:ind w:left="357" w:hanging="357"/>
        <w:jc w:val="both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sz w:val="20"/>
          <w:szCs w:val="20"/>
          <w:lang w:eastAsia="it-IT"/>
        </w:rPr>
        <w:t>le opportune misure atte a salvaguardare la pubblica incolumità;</w:t>
      </w:r>
    </w:p>
    <w:p>
      <w:pPr>
        <w:pStyle w:val="Normal"/>
        <w:numPr>
          <w:ilvl w:val="0"/>
          <w:numId w:val="3"/>
        </w:numPr>
        <w:spacing w:lineRule="auto" w:line="240" w:before="120" w:after="120"/>
        <w:ind w:left="357" w:hanging="357"/>
        <w:jc w:val="both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sz w:val="20"/>
          <w:szCs w:val="20"/>
          <w:lang w:eastAsia="it-IT"/>
        </w:rPr>
        <w:t>un idoneo servizio antincendio e di assistenza sanitaria;</w:t>
      </w:r>
    </w:p>
    <w:p>
      <w:pPr>
        <w:pStyle w:val="Normal"/>
        <w:numPr>
          <w:ilvl w:val="0"/>
          <w:numId w:val="3"/>
        </w:numPr>
        <w:spacing w:lineRule="auto" w:line="240" w:before="120" w:after="120"/>
        <w:ind w:left="357" w:hanging="357"/>
        <w:jc w:val="both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sz w:val="20"/>
          <w:szCs w:val="20"/>
          <w:lang w:eastAsia="it-IT"/>
        </w:rPr>
        <w:t>l’efficienza tecnica delle attrezzature, che dovranno essere sottoposte a periodici controlli di verifica;</w:t>
      </w:r>
    </w:p>
    <w:p>
      <w:pPr>
        <w:pStyle w:val="Normal"/>
        <w:numPr>
          <w:ilvl w:val="0"/>
          <w:numId w:val="3"/>
        </w:numPr>
        <w:spacing w:lineRule="auto" w:line="240" w:before="120" w:after="120"/>
        <w:ind w:left="357" w:hanging="357"/>
        <w:jc w:val="both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sz w:val="20"/>
          <w:szCs w:val="20"/>
          <w:lang w:eastAsia="it-IT"/>
        </w:rPr>
        <w:t>la predisposizione di un servizio in grado di mantenere libere da ogni impedimento le are di deflusso dei partecipanti e spettatori in ogni settore dell’impianto;</w:t>
      </w:r>
    </w:p>
    <w:p>
      <w:pPr>
        <w:pStyle w:val="Normal"/>
        <w:numPr>
          <w:ilvl w:val="0"/>
          <w:numId w:val="3"/>
        </w:numPr>
        <w:spacing w:lineRule="auto" w:line="240" w:before="120" w:after="120"/>
        <w:ind w:left="357" w:hanging="357"/>
        <w:jc w:val="both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sz w:val="20"/>
          <w:szCs w:val="20"/>
          <w:lang w:eastAsia="it-IT"/>
        </w:rPr>
        <w:t xml:space="preserve">la vendita di biglietti d’ingresso in numero non superiore alla capienza massima stabilita dalla Commissione </w:t>
      </w:r>
      <w:r>
        <w:rPr>
          <w:rFonts w:eastAsia="Times New Roman" w:cs="Arial" w:ascii="Arial" w:hAnsi="Arial"/>
          <w:sz w:val="20"/>
          <w:szCs w:val="20"/>
          <w:highlight w:val="lightGray"/>
          <w:lang w:eastAsia="it-IT"/>
        </w:rPr>
        <w:t>comunale/provinciale</w:t>
      </w:r>
      <w:r>
        <w:rPr>
          <w:rFonts w:eastAsia="Times New Roman" w:cs="Arial" w:ascii="Arial" w:hAnsi="Arial"/>
          <w:sz w:val="20"/>
          <w:szCs w:val="20"/>
          <w:lang w:eastAsia="it-IT"/>
        </w:rPr>
        <w:t xml:space="preserve"> di vigilanza sui locali di pubblico spettacolo per ogni singolo settore;</w:t>
      </w:r>
    </w:p>
    <w:p>
      <w:pPr>
        <w:pStyle w:val="Normal"/>
        <w:numPr>
          <w:ilvl w:val="0"/>
          <w:numId w:val="3"/>
        </w:numPr>
        <w:spacing w:lineRule="auto" w:line="240" w:before="120" w:after="120"/>
        <w:ind w:left="357" w:hanging="357"/>
        <w:jc w:val="both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sz w:val="20"/>
          <w:szCs w:val="20"/>
          <w:lang w:eastAsia="it-IT"/>
        </w:rPr>
        <w:t>(Altro) ............................................................................................................................................................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before="120" w:after="120"/>
        <w:jc w:val="both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sz w:val="20"/>
          <w:szCs w:val="20"/>
          <w:lang w:eastAsia="it-IT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tabs>
          <w:tab w:val="left" w:pos="780" w:leader="none"/>
        </w:tabs>
        <w:spacing w:lineRule="auto" w:line="240" w:before="120" w:after="120"/>
        <w:jc w:val="both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sz w:val="20"/>
          <w:szCs w:val="20"/>
          <w:lang w:eastAsia="it-IT"/>
        </w:rPr>
        <w:t>La presente licenza è revocabile per motivi di ordine pubblico o di sicurezza in caso di abuso da parte del titolare o per inosservanza delle prescrizioni impartite.</w:t>
      </w:r>
    </w:p>
    <w:p>
      <w:pPr>
        <w:pStyle w:val="Normal"/>
        <w:widowControl w:val="false"/>
        <w:tabs>
          <w:tab w:val="left" w:pos="2410" w:leader="none"/>
        </w:tabs>
        <w:spacing w:lineRule="auto" w:line="240" w:before="240" w:after="240"/>
        <w:jc w:val="both"/>
        <w:rPr/>
      </w:pPr>
      <w:r>
        <w:rPr>
          <w:rFonts w:eastAsia="Arial" w:cs="Arial" w:ascii="Arial" w:hAnsi="Arial"/>
          <w:color w:val="000000"/>
          <w:sz w:val="20"/>
          <w:szCs w:val="20"/>
          <w:lang w:eastAsia="it-IT"/>
        </w:rPr>
        <w:t xml:space="preserve">Data </w:t>
      </w:r>
      <w:r>
        <w:rPr>
          <w:rFonts w:cs="Arial" w:ascii="Arial" w:hAnsi="Arial"/>
          <w:sz w:val="20"/>
          <w:szCs w:val="20"/>
          <w:lang w:eastAsia="it-IT"/>
        </w:rPr>
        <w:t>....../....../............</w:t>
      </w:r>
    </w:p>
    <w:p>
      <w:pPr>
        <w:pStyle w:val="Normal"/>
        <w:spacing w:lineRule="auto" w:line="240" w:before="240" w:after="240"/>
        <w:ind w:left="5670" w:hanging="0"/>
        <w:jc w:val="center"/>
        <w:rPr>
          <w:rFonts w:ascii="Arial" w:hAnsi="Arial" w:eastAsia="Times New Roman" w:cs="Arial"/>
          <w:sz w:val="20"/>
          <w:szCs w:val="20"/>
          <w:lang w:eastAsia="it-IT"/>
        </w:rPr>
      </w:pPr>
      <w:r>
        <mc:AlternateContent>
          <mc:Choice Requires="wpg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2686050</wp:posOffset>
                </wp:positionH>
                <wp:positionV relativeFrom="paragraph">
                  <wp:posOffset>-64770</wp:posOffset>
                </wp:positionV>
                <wp:extent cx="541020" cy="542290"/>
                <wp:effectExtent l="0" t="0" r="0" b="0"/>
                <wp:wrapNone/>
                <wp:docPr id="2" name="Gruppo 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360" cy="541800"/>
                        </a:xfrm>
                      </wpg:grpSpPr>
                      <wps:wsp>
                        <wps:cNvSpPr/>
                        <wps:spPr>
                          <a:xfrm>
                            <a:off x="720" y="1800"/>
                            <a:ext cx="539640" cy="539640"/>
                          </a:xfrm>
                          <a:prstGeom prst="ellipse">
                            <a:avLst/>
                          </a:prstGeom>
                          <a:noFill/>
                          <a:ln w="648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 txBox="1"/>
                        <wps:spPr>
                          <a:xfrm>
                            <a:off x="0" y="0"/>
                            <a:ext cx="539640" cy="539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overflowPunct w:val="false"/>
                                <w:bidi w:val="0"/>
                                <w:spacing w:before="0" w:after="200" w:lineRule="auto" w:line="276"/>
                                <w:jc w:val="center"/>
                                <w:rPr/>
                              </w:pPr>
                              <w:r>
                                <w:rPr>
                                  <w:sz w:val="24"/>
                                  <w:szCs w:val="24"/>
                                  <w:rFonts w:ascii="Liberation Serif" w:hAnsi="Liberation Serif" w:eastAsia="DejaVu Sans" w:cs="DejaVu Sans"/>
                                  <w:lang w:val="en-US" w:bidi="hi-IN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before="80" w:after="200" w:lineRule="auto" w:line="276"/>
                                <w:jc w:val="center"/>
                                <w:rPr/>
                              </w:pPr>
                              <w:r>
                                <w:rPr>
                                  <w:sz w:val="14"/>
                                  <w:szCs w:val="22"/>
                                  <w:rFonts w:ascii="Arial" w:hAnsi="Arial" w:eastAsia="Calibri" w:cs="Arial"/>
                                  <w:color w:val="auto"/>
                                  <w:lang w:val="it-IT" w:bidi="ar-SA"/>
                                </w:rPr>
                                <w:t>Timbro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uppo 5" style="position:absolute;margin-left:211.5pt;margin-top:-5.1pt;width:42.55pt;height:42.65pt" coordorigin="4230,-102" coordsize="851,853">
                <v:oval id="shape_0" ID="Oval 4" stroked="t" style="position:absolute;left:4231;top:-99;width:849;height:849">
                  <w10:wrap type="none"/>
                  <v:fill o:detectmouseclick="t" on="false"/>
                  <v:stroke color="black" weight="6480" joinstyle="miter" endcap="square"/>
                </v:oval>
                <v:shapetype id="shapetype_202" coordsize="21600,21600" o:spt="202" path="m,l,21600l21600,21600l21600,xe">
                  <v:stroke joinstyle="miter"/>
                  <v:path gradientshapeok="t" o:connecttype="rect"/>
                </v:shapetype>
                <v:shape id="shape_0" stroked="f" style="position:absolute;left:4230;top:-102;width:849;height:849" type="shapetype_202">
                  <v:textbox>
                    <w:txbxContent>
                      <w:p>
                        <w:pPr>
                          <w:overflowPunct w:val="false"/>
                          <w:bidi w:val="0"/>
                          <w:spacing w:before="0" w:after="200" w:lineRule="auto" w:line="276"/>
                          <w:jc w:val="center"/>
                          <w:rPr/>
                        </w:pPr>
                        <w:r>
                          <w:rPr>
                            <w:sz w:val="24"/>
                            <w:szCs w:val="24"/>
                            <w:rFonts w:ascii="Liberation Serif" w:hAnsi="Liberation Serif" w:eastAsia="DejaVu Sans" w:cs="DejaVu Sans"/>
                            <w:lang w:val="en-US" w:bidi="hi-IN"/>
                          </w:rPr>
                        </w:r>
                      </w:p>
                      <w:p>
                        <w:pPr>
                          <w:overflowPunct w:val="false"/>
                          <w:bidi w:val="0"/>
                          <w:spacing w:before="80" w:after="200" w:lineRule="auto" w:line="276"/>
                          <w:jc w:val="center"/>
                          <w:rPr/>
                        </w:pPr>
                        <w:r>
                          <w:rPr>
                            <w:sz w:val="14"/>
                            <w:szCs w:val="22"/>
                            <w:rFonts w:ascii="Arial" w:hAnsi="Arial" w:eastAsia="Calibri" w:cs="Arial"/>
                            <w:color w:val="auto"/>
                            <w:lang w:val="it-IT" w:bidi="ar-SA"/>
                          </w:rPr>
                          <w:t>Timbro</w:t>
                        </w:r>
                      </w:p>
                    </w:txbxContent>
                  </v:textbox>
                  <w10:wrap type="square"/>
                  <v:fill o:detectmouseclick="t" on="false"/>
                  <v:stroke color="#3465a4" joinstyle="round" endcap="flat"/>
                </v:shape>
              </v:group>
            </w:pict>
          </mc:Fallback>
        </mc:AlternateContent>
      </w:r>
      <w:r>
        <w:rPr>
          <w:rFonts w:eastAsia="Times New Roman" w:cs="Arial" w:ascii="Arial" w:hAnsi="Arial"/>
          <w:b/>
          <w:sz w:val="20"/>
          <w:szCs w:val="20"/>
          <w:lang w:eastAsia="it-IT"/>
        </w:rPr>
        <w:t>I</w:t>
      </w:r>
      <w:r>
        <w:rPr>
          <w:rFonts w:eastAsia="Times New Roman" w:cs="Arial" w:ascii="Arial" w:hAnsi="Arial"/>
          <w:b/>
          <w:sz w:val="20"/>
          <w:szCs w:val="20"/>
          <w:lang w:eastAsia="it-IT"/>
        </w:rPr>
        <w:t>l Responsabile del Servizio</w:t>
      </w:r>
    </w:p>
    <w:p>
      <w:pPr>
        <w:pStyle w:val="Normal"/>
        <w:spacing w:lineRule="auto" w:line="240" w:before="120" w:after="120"/>
        <w:ind w:left="5670" w:hanging="0"/>
        <w:jc w:val="center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sz w:val="20"/>
          <w:szCs w:val="20"/>
          <w:lang w:eastAsia="it-IT"/>
        </w:rPr>
        <w:t>............................................................</w:t>
      </w:r>
    </w:p>
    <w:p>
      <w:pPr>
        <w:pStyle w:val="Normal"/>
        <w:keepNext w:val="true"/>
        <w:spacing w:lineRule="auto" w:line="240" w:before="240" w:after="240"/>
        <w:jc w:val="center"/>
        <w:rPr>
          <w:rFonts w:ascii="Arial" w:hAnsi="Arial" w:eastAsia="Times New Roman" w:cs="Arial"/>
          <w:b/>
          <w:b/>
          <w:sz w:val="20"/>
          <w:szCs w:val="20"/>
          <w:lang w:eastAsia="it-IT"/>
        </w:rPr>
      </w:pPr>
      <w:r>
        <w:rPr>
          <w:rFonts w:eastAsia="Times New Roman" w:cs="Arial" w:ascii="Arial" w:hAnsi="Arial"/>
          <w:b/>
          <w:sz w:val="20"/>
          <w:szCs w:val="20"/>
          <w:lang w:eastAsia="it-IT"/>
        </w:rPr>
        <w:t>Comunicazione ai sensi degli artt. 6 e ss. della Legge n. 241/1990</w:t>
      </w:r>
    </w:p>
    <w:p>
      <w:pPr>
        <w:pStyle w:val="Normal"/>
        <w:spacing w:lineRule="auto" w:line="240" w:before="120" w:after="120"/>
        <w:jc w:val="both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b/>
          <w:sz w:val="20"/>
          <w:szCs w:val="20"/>
          <w:lang w:eastAsia="it-IT"/>
        </w:rPr>
        <w:t>Amministrazione competente</w:t>
      </w:r>
      <w:r>
        <w:rPr>
          <w:rFonts w:eastAsia="Times New Roman" w:cs="Arial" w:ascii="Arial" w:hAnsi="Arial"/>
          <w:sz w:val="20"/>
          <w:szCs w:val="20"/>
          <w:lang w:eastAsia="it-IT"/>
        </w:rPr>
        <w:t>: .........................................................................................................................</w:t>
      </w:r>
    </w:p>
    <w:p>
      <w:pPr>
        <w:pStyle w:val="Normal"/>
        <w:tabs>
          <w:tab w:val="left" w:pos="780" w:leader="none"/>
        </w:tabs>
        <w:spacing w:lineRule="auto" w:line="240" w:before="120" w:after="120"/>
        <w:jc w:val="both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b/>
          <w:sz w:val="20"/>
          <w:szCs w:val="20"/>
          <w:lang w:eastAsia="it-IT"/>
        </w:rPr>
        <w:t>Oggetto del procedimento</w:t>
      </w:r>
      <w:r>
        <w:rPr>
          <w:rFonts w:eastAsia="Times New Roman" w:cs="Arial" w:ascii="Arial" w:hAnsi="Arial"/>
          <w:sz w:val="20"/>
          <w:szCs w:val="20"/>
          <w:lang w:eastAsia="it-IT"/>
        </w:rPr>
        <w:t>: licenza ex art. 80 e autorizzazione ex art. 68 del Tulps</w:t>
      </w:r>
      <w:r>
        <w:rPr>
          <w:rFonts w:eastAsia="Times New Roman" w:cs="Arial" w:ascii="Arial" w:hAnsi="Arial"/>
          <w:bCs/>
          <w:sz w:val="20"/>
          <w:szCs w:val="20"/>
          <w:lang w:eastAsia="it-IT"/>
        </w:rPr>
        <w:t>;</w:t>
      </w:r>
    </w:p>
    <w:p>
      <w:pPr>
        <w:pStyle w:val="Normal"/>
        <w:spacing w:lineRule="auto" w:line="240" w:before="120" w:after="120"/>
        <w:jc w:val="both"/>
        <w:rPr>
          <w:rFonts w:ascii="Arial" w:hAnsi="Arial" w:eastAsia="Times New Roman" w:cs="Arial"/>
          <w:b/>
          <w:b/>
          <w:sz w:val="20"/>
          <w:szCs w:val="20"/>
          <w:lang w:eastAsia="it-IT"/>
        </w:rPr>
      </w:pPr>
      <w:r>
        <w:rPr>
          <w:rFonts w:eastAsia="Times New Roman" w:cs="Arial" w:ascii="Arial" w:hAnsi="Arial"/>
          <w:b/>
          <w:sz w:val="20"/>
          <w:szCs w:val="20"/>
          <w:lang w:eastAsia="it-IT"/>
        </w:rPr>
        <w:t>Aut</w:t>
      </w:r>
      <w:r>
        <w:rPr>
          <w:rFonts w:eastAsia="Times New Roman" w:cs="Arial" w:ascii="Arial" w:hAnsi="Arial"/>
          <w:sz w:val="20"/>
          <w:szCs w:val="20"/>
          <w:lang w:eastAsia="it-IT"/>
        </w:rPr>
        <w:t>o</w:t>
      </w:r>
      <w:r>
        <w:rPr>
          <w:rFonts w:eastAsia="Times New Roman" w:cs="Arial" w:ascii="Arial" w:hAnsi="Arial"/>
          <w:b/>
          <w:sz w:val="20"/>
          <w:szCs w:val="20"/>
          <w:lang w:eastAsia="it-IT"/>
        </w:rPr>
        <w:t>rità cui è possibile ricorrere avverso il presente provvedimento:</w:t>
      </w:r>
    </w:p>
    <w:p>
      <w:pPr>
        <w:pStyle w:val="Normal"/>
        <w:numPr>
          <w:ilvl w:val="0"/>
          <w:numId w:val="1"/>
        </w:numPr>
        <w:autoSpaceDE w:val="false"/>
        <w:spacing w:lineRule="auto" w:line="240" w:before="120" w:after="120"/>
        <w:ind w:left="357" w:hanging="357"/>
        <w:jc w:val="both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sz w:val="20"/>
          <w:szCs w:val="20"/>
          <w:lang w:eastAsia="it-IT"/>
        </w:rPr>
        <w:t>Tribunale Amministrativo Regionale;</w:t>
      </w:r>
    </w:p>
    <w:p>
      <w:pPr>
        <w:pStyle w:val="Normal"/>
        <w:numPr>
          <w:ilvl w:val="0"/>
          <w:numId w:val="1"/>
        </w:numPr>
        <w:autoSpaceDE w:val="false"/>
        <w:spacing w:lineRule="auto" w:line="240" w:before="120" w:after="120"/>
        <w:ind w:left="357" w:hanging="357"/>
        <w:jc w:val="both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sz w:val="20"/>
          <w:szCs w:val="20"/>
          <w:lang w:eastAsia="it-IT"/>
        </w:rPr>
        <w:t>Ricorso Straordinario al Presidente della Repubblica;</w:t>
      </w:r>
    </w:p>
    <w:p>
      <w:pPr>
        <w:pStyle w:val="Normal"/>
        <w:spacing w:lineRule="auto" w:line="240" w:before="120" w:after="120"/>
        <w:jc w:val="both"/>
        <w:rPr>
          <w:rFonts w:ascii="Arial" w:hAnsi="Arial" w:eastAsia="Times New Roman" w:cs="Arial"/>
          <w:b/>
          <w:b/>
          <w:sz w:val="20"/>
          <w:szCs w:val="20"/>
          <w:lang w:eastAsia="it-IT"/>
        </w:rPr>
      </w:pPr>
      <w:r>
        <w:rPr>
          <w:rFonts w:eastAsia="Times New Roman" w:cs="Arial" w:ascii="Arial" w:hAnsi="Arial"/>
          <w:b/>
          <w:sz w:val="20"/>
          <w:szCs w:val="20"/>
          <w:lang w:eastAsia="it-IT"/>
        </w:rPr>
        <w:t>Termine di presentazione dell’eventuale ricorso:</w:t>
      </w:r>
    </w:p>
    <w:p>
      <w:pPr>
        <w:pStyle w:val="Normal"/>
        <w:numPr>
          <w:ilvl w:val="0"/>
          <w:numId w:val="1"/>
        </w:numPr>
        <w:autoSpaceDE w:val="false"/>
        <w:spacing w:lineRule="auto" w:line="240" w:before="120" w:after="120"/>
        <w:ind w:left="357" w:hanging="357"/>
        <w:jc w:val="both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sz w:val="20"/>
          <w:szCs w:val="20"/>
          <w:lang w:eastAsia="it-IT"/>
        </w:rPr>
        <w:t>60 giorni dalla notificazione del presente provvedimento - T.A.R.;</w:t>
      </w:r>
    </w:p>
    <w:p>
      <w:pPr>
        <w:pStyle w:val="Normal"/>
        <w:numPr>
          <w:ilvl w:val="0"/>
          <w:numId w:val="1"/>
        </w:numPr>
        <w:autoSpaceDE w:val="false"/>
        <w:spacing w:lineRule="auto" w:line="240" w:before="120" w:after="120"/>
        <w:ind w:left="357" w:hanging="357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sz w:val="20"/>
          <w:szCs w:val="20"/>
          <w:lang w:eastAsia="it-IT"/>
        </w:rPr>
        <w:t>120 giorni dalla notificazione del presente provvedimento - Capo dello Stato;</w:t>
      </w:r>
    </w:p>
    <w:p>
      <w:pPr>
        <w:pStyle w:val="Normal"/>
        <w:spacing w:lineRule="auto" w:line="240" w:before="120" w:after="120"/>
        <w:jc w:val="both"/>
        <w:rPr>
          <w:rFonts w:ascii="Arial" w:hAnsi="Arial" w:eastAsia="Times New Roman" w:cs="Arial"/>
          <w:b/>
          <w:b/>
          <w:sz w:val="20"/>
          <w:szCs w:val="20"/>
          <w:lang w:eastAsia="it-IT"/>
        </w:rPr>
      </w:pPr>
      <w:r>
        <w:rPr>
          <w:rFonts w:eastAsia="Times New Roman" w:cs="Arial" w:ascii="Arial" w:hAnsi="Arial"/>
          <w:b/>
          <w:sz w:val="20"/>
          <w:szCs w:val="20"/>
          <w:lang w:eastAsia="it-IT"/>
        </w:rPr>
        <w:t>Ufficio Responsabile del procedimento, presso cui è possibile prendere visione ed estrarre copia degli atti: ..........................................................................................................................................................;</w:t>
      </w:r>
    </w:p>
    <w:p>
      <w:pPr>
        <w:pStyle w:val="Normal"/>
        <w:spacing w:lineRule="auto" w:line="240" w:before="120" w:after="120"/>
        <w:jc w:val="both"/>
        <w:rPr>
          <w:rFonts w:ascii="Arial" w:hAnsi="Arial" w:eastAsia="Times New Roman" w:cs="Arial"/>
          <w:sz w:val="16"/>
          <w:szCs w:val="16"/>
          <w:lang w:eastAsia="it-IT"/>
        </w:rPr>
      </w:pPr>
      <w:r>
        <w:rPr>
          <w:rFonts w:eastAsia="Times New Roman" w:cs="Arial" w:ascii="Arial" w:hAnsi="Arial"/>
          <w:b/>
          <w:sz w:val="20"/>
          <w:szCs w:val="20"/>
          <w:lang w:eastAsia="it-IT"/>
        </w:rPr>
        <w:t>Responsabile del procedimento amministrativo</w:t>
      </w:r>
      <w:r>
        <w:rPr>
          <w:rFonts w:eastAsia="Times New Roman" w:cs="Arial" w:ascii="Arial" w:hAnsi="Arial"/>
          <w:sz w:val="20"/>
          <w:szCs w:val="20"/>
          <w:lang w:eastAsia="it-IT"/>
        </w:rPr>
        <w:t>: ..........................................................................................</w:t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34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/>
    <w:family w:val="swiss"/>
    <w:pitch w:val="variable"/>
  </w:font>
  <w:font w:name="Verdana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right"/>
      <w:rPr/>
    </w:pPr>
    <w:bookmarkStart w:id="1" w:name="_Hlk479843000"/>
    <w:bookmarkEnd w:id="1"/>
    <w:r>
      <w:rPr>
        <w:rFonts w:eastAsia="Times New Roman" w:cs="Arial" w:ascii="Arial" w:hAnsi="Arial"/>
        <w:sz w:val="10"/>
        <w:szCs w:val="10"/>
        <w:lang w:eastAsia="it-IT"/>
      </w:rPr>
      <w:t xml:space="preserve">Pag. </w:t>
    </w:r>
    <w:r>
      <w:rPr>
        <w:rFonts w:eastAsia="Times New Roman" w:cs="Arial" w:ascii="Arial" w:hAnsi="Arial"/>
        <w:sz w:val="10"/>
        <w:szCs w:val="10"/>
        <w:lang w:eastAsia="it-IT"/>
      </w:rPr>
      <w:fldChar w:fldCharType="begin"/>
    </w:r>
    <w:r>
      <w:instrText> PAGE </w:instrText>
    </w:r>
    <w:r>
      <w:fldChar w:fldCharType="separate"/>
    </w:r>
    <w:r>
      <w:t>3</w:t>
    </w:r>
    <w:r>
      <w:fldChar w:fldCharType="end"/>
    </w:r>
    <w:r>
      <w:rPr>
        <w:rFonts w:eastAsia="Times New Roman" w:cs="Arial" w:ascii="Arial" w:hAnsi="Arial"/>
        <w:sz w:val="10"/>
        <w:szCs w:val="10"/>
        <w:lang w:eastAsia="it-IT"/>
      </w:rPr>
      <w:t xml:space="preserve"> di </w:t>
    </w:r>
    <w:r>
      <w:rPr>
        <w:rFonts w:eastAsia="Times New Roman" w:cs="Arial" w:ascii="Arial" w:hAnsi="Arial"/>
        <w:bCs/>
        <w:sz w:val="10"/>
        <w:szCs w:val="10"/>
        <w:lang w:eastAsia="it-IT"/>
      </w:rPr>
      <w:fldChar w:fldCharType="begin"/>
    </w:r>
    <w:r>
      <w:instrText> NUMPAGES \* ARABIC </w:instrText>
    </w:r>
    <w:r>
      <w:fldChar w:fldCharType="separate"/>
    </w:r>
    <w:r>
      <w:t>3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45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3"/>
      <w:gridCol w:w="7757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spacing w:lineRule="auto" w:line="240" w:before="0" w:after="0"/>
            <w:ind w:right="7370" w:hanging="0"/>
            <w:jc w:val="right"/>
            <w:rPr>
              <w:rFonts w:ascii="Arial" w:hAnsi="Arial" w:eastAsia="Times New Roman" w:cs="Arial"/>
              <w:color w:val="000000"/>
              <w:sz w:val="14"/>
              <w:szCs w:val="14"/>
              <w:lang w:eastAsia="it-IT"/>
            </w:rPr>
          </w:pPr>
          <w:r>
            <w:rPr>
              <w:rFonts w:eastAsia="Times New Roman" w:cs="Arial" w:ascii="Arial" w:hAnsi="Arial"/>
              <w:color w:val="000000"/>
              <w:sz w:val="20"/>
              <w:szCs w:val="20"/>
              <w:lang w:val="en-US" w:eastAsia="en-US"/>
            </w:rPr>
            <w:drawing>
              <wp:inline distT="0" distB="0" distL="0" distR="0">
                <wp:extent cx="447040" cy="167640"/>
                <wp:effectExtent l="0" t="0" r="0" b="0"/>
                <wp:docPr id="3" name="Immagin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040" cy="167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3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Arial" w:hAnsi="Arial" w:eastAsia="Times New Roman" w:cs="Arial"/>
              <w:color w:val="000000"/>
              <w:sz w:val="10"/>
              <w:szCs w:val="10"/>
            </w:rPr>
          </w:pPr>
          <w:r>
            <w:rPr>
              <w:rFonts w:eastAsia="Times New Roman" w:cs="Arial" w:ascii="Arial" w:hAnsi="Arial"/>
              <w:color w:val="000000"/>
              <w:sz w:val="10"/>
              <w:szCs w:val="10"/>
            </w:rPr>
            <w:t>Cod. 22216s.80.1.2</w:t>
          </w:r>
        </w:p>
      </w:tc>
      <w:tc>
        <w:tcPr>
          <w:tcW w:w="7757" w:type="dxa"/>
          <w:tcBorders/>
          <w:shd w:fill="auto" w:val="clear"/>
          <w:vAlign w:val="center"/>
        </w:tcPr>
        <w:p>
          <w:pPr>
            <w:pStyle w:val="Normal"/>
            <w:snapToGrid w:val="false"/>
            <w:spacing w:lineRule="auto" w:line="240" w:before="0" w:after="0"/>
            <w:ind w:right="87" w:hanging="0"/>
            <w:jc w:val="both"/>
            <w:rPr>
              <w:rFonts w:ascii="Arial" w:hAnsi="Arial" w:eastAsia="Times New Roman" w:cs="Arial"/>
              <w:color w:val="000000"/>
              <w:sz w:val="10"/>
              <w:szCs w:val="10"/>
              <w:lang w:eastAsia="it-IT"/>
            </w:rPr>
          </w:pPr>
          <w:r>
            <w:rPr>
              <w:rFonts w:eastAsia="Times New Roman" w:cs="Arial" w:ascii="Arial" w:hAnsi="Arial"/>
              <w:color w:val="000000"/>
              <w:sz w:val="10"/>
              <w:szCs w:val="10"/>
              <w:lang w:eastAsia="it-IT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snapToGrid w:val="false"/>
            <w:spacing w:lineRule="auto" w:line="240" w:before="0" w:after="0"/>
            <w:rPr>
              <w:rFonts w:ascii="Arial" w:hAnsi="Arial" w:eastAsia="Times New Roman" w:cs="Arial"/>
              <w:color w:val="000000"/>
              <w:sz w:val="14"/>
              <w:szCs w:val="14"/>
              <w:lang w:eastAsia="it-IT"/>
            </w:rPr>
          </w:pPr>
          <w:r>
            <w:rPr>
              <w:rFonts w:eastAsia="Times New Roman" w:cs="Arial" w:ascii="Arial" w:hAnsi="Arial"/>
              <w:color w:val="000000"/>
              <w:sz w:val="14"/>
              <w:szCs w:val="14"/>
              <w:lang w:eastAsia="it-IT"/>
            </w:rPr>
          </w:r>
        </w:p>
      </w:tc>
      <w:tc>
        <w:tcPr>
          <w:tcW w:w="1183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Arial" w:hAnsi="Arial" w:eastAsia="Times New Roman" w:cs="Arial"/>
              <w:color w:val="000000"/>
              <w:sz w:val="10"/>
              <w:szCs w:val="10"/>
              <w:lang w:eastAsia="it-IT"/>
            </w:rPr>
          </w:pPr>
          <w:r>
            <w:rPr>
              <w:rFonts w:eastAsia="Times New Roman" w:cs="Arial" w:ascii="Arial" w:hAnsi="Arial"/>
              <w:color w:val="000000"/>
              <w:sz w:val="10"/>
              <w:szCs w:val="10"/>
              <w:lang w:eastAsia="it-IT"/>
            </w:rPr>
            <w:t>Grafiche E. Gaspari</w:t>
          </w:r>
        </w:p>
      </w:tc>
      <w:tc>
        <w:tcPr>
          <w:tcW w:w="7757" w:type="dxa"/>
          <w:tcBorders/>
          <w:shd w:fill="auto" w:val="clear"/>
          <w:vAlign w:val="center"/>
        </w:tcPr>
        <w:p>
          <w:pPr>
            <w:pStyle w:val="Normal"/>
            <w:spacing w:lineRule="auto" w:line="240" w:before="0" w:after="0"/>
            <w:ind w:right="87" w:hanging="0"/>
            <w:jc w:val="right"/>
            <w:rPr>
              <w:rFonts w:ascii="Arial" w:hAnsi="Arial" w:eastAsia="Times New Roman" w:cs="Arial"/>
              <w:color w:val="000000"/>
              <w:sz w:val="10"/>
              <w:szCs w:val="10"/>
              <w:lang w:eastAsia="it-IT"/>
            </w:rPr>
          </w:pPr>
          <w:r>
            <w:rPr>
              <w:rFonts w:eastAsia="Times New Roman" w:cs="Arial" w:ascii="Arial" w:hAnsi="Arial"/>
              <w:color w:val="000000"/>
              <w:sz w:val="10"/>
              <w:szCs w:val="10"/>
              <w:lang w:eastAsia="it-IT"/>
            </w:rPr>
            <w:t xml:space="preserve">Pag. </w:t>
          </w:r>
          <w:r>
            <w:rPr>
              <w:rFonts w:eastAsia="Times New Roman" w:cs="Arial" w:ascii="Arial" w:hAnsi="Arial"/>
              <w:color w:val="000000"/>
              <w:sz w:val="10"/>
              <w:szCs w:val="10"/>
              <w:lang w:eastAsia="it-IT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 New Roman" w:cs="Arial" w:ascii="Arial" w:hAnsi="Arial"/>
              <w:color w:val="000000"/>
              <w:sz w:val="10"/>
              <w:szCs w:val="10"/>
              <w:lang w:eastAsia="it-IT"/>
            </w:rPr>
            <w:t xml:space="preserve"> di </w:t>
          </w:r>
          <w:r>
            <w:rPr>
              <w:rFonts w:eastAsia="Times New Roman" w:cs="Arial" w:ascii="Arial" w:hAnsi="Arial"/>
              <w:bCs/>
              <w:color w:val="000000"/>
              <w:sz w:val="10"/>
              <w:szCs w:val="10"/>
              <w:lang w:eastAsia="it-IT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3</w:t>
          </w:r>
          <w:r>
            <w:fldChar w:fldCharType="end"/>
          </w:r>
        </w:p>
      </w:tc>
    </w:tr>
  </w:tbl>
  <w:p>
    <w:pPr>
      <w:pStyle w:val="Normal"/>
      <w:tabs>
        <w:tab w:val="right" w:pos="9639" w:leader="none"/>
      </w:tabs>
      <w:spacing w:lineRule="auto" w:line="240" w:before="0" w:after="0"/>
      <w:jc w:val="both"/>
      <w:rPr>
        <w:rFonts w:ascii="Arial" w:hAnsi="Arial" w:eastAsia="Times New Roman" w:cs="Arial"/>
        <w:color w:val="000000"/>
        <w:sz w:val="14"/>
        <w:szCs w:val="14"/>
      </w:rPr>
    </w:pPr>
    <w:r>
      <w:rPr>
        <w:rFonts w:eastAsia="Times New Roman" w:cs="Arial" w:ascii="Arial" w:hAnsi="Arial"/>
        <w:color w:val="000000"/>
        <w:sz w:val="14"/>
        <w:szCs w:val="14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rFonts w:cs="Symbol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  <w:rFonts w:cs="Symbol"/>
      </w:rPr>
    </w:lvl>
  </w:abstractNum>
  <w:abstractNum w:abstractNumId="4"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rFonts w:cs="Arial"/>
        <w:lang w:val="en-US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it-IT" w:bidi="ar-SA" w:eastAsia="zh-CN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>
      <w:rFonts w:ascii="Wingdings" w:hAnsi="Wingdings" w:cs="Wingdings"/>
      <w:sz w:val="16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1z0">
    <w:name w:val="WW8Num11z0"/>
    <w:qFormat/>
    <w:rPr>
      <w:rFonts w:ascii="Symbol" w:hAnsi="Symbol" w:cs="Symbol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2z0">
    <w:name w:val="WW8Num12z0"/>
    <w:qFormat/>
    <w:rPr>
      <w:b w:val="false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3">
    <w:name w:val="WW8Num12z3"/>
    <w:qFormat/>
    <w:rPr>
      <w:rFonts w:ascii="Symbol" w:hAnsi="Symbol" w:cs="Symbol"/>
    </w:rPr>
  </w:style>
  <w:style w:type="character" w:styleId="WW8Num13z0">
    <w:name w:val="WW8Num13z0"/>
    <w:qFormat/>
    <w:rPr>
      <w:rFonts w:ascii="Wingdings" w:hAnsi="Wingdings" w:cs="Wingdings"/>
      <w:b w:val="false"/>
      <w:i w:val="false"/>
      <w:sz w:val="24"/>
      <w:szCs w:val="16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3z3">
    <w:name w:val="WW8Num13z3"/>
    <w:qFormat/>
    <w:rPr>
      <w:rFonts w:ascii="Symbol" w:hAnsi="Symbol" w:cs="Symbol"/>
    </w:rPr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>
      <w:rFonts w:ascii="Symbol" w:hAnsi="Symbol" w:cs="Symbol"/>
      <w:b w:val="false"/>
      <w:i w:val="false"/>
      <w:sz w:val="22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5z3">
    <w:name w:val="WW8Num15z3"/>
    <w:qFormat/>
    <w:rPr>
      <w:rFonts w:ascii="Symbol" w:hAnsi="Symbol" w:cs="Symbol"/>
    </w:rPr>
  </w:style>
  <w:style w:type="character" w:styleId="WW8Num16z0">
    <w:name w:val="WW8Num16z0"/>
    <w:qFormat/>
    <w:rPr>
      <w:rFonts w:ascii="Arial" w:hAnsi="Arial" w:eastAsia="Times New Roman" w:cs="Arial"/>
      <w:lang w:val="en-US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6z3">
    <w:name w:val="WW8Num16z3"/>
    <w:qFormat/>
    <w:rPr>
      <w:rFonts w:ascii="Symbol" w:hAnsi="Symbol" w:cs="Symbol"/>
    </w:rPr>
  </w:style>
  <w:style w:type="character" w:styleId="WW8Num17z0">
    <w:name w:val="WW8Num17z0"/>
    <w:qFormat/>
    <w:rPr>
      <w:b/>
      <w:sz w:val="18"/>
      <w:szCs w:val="18"/>
    </w:rPr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>
      <w:rFonts w:ascii="Symbol" w:hAnsi="Symbol" w:cs="Symbo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Carpredefinitoparagrafo">
    <w:name w:val="Car. predefinito paragrafo"/>
    <w:qFormat/>
    <w:rPr/>
  </w:style>
  <w:style w:type="character" w:styleId="FootnoteCharacters">
    <w:name w:val="Footnote Characters"/>
    <w:qFormat/>
    <w:rPr>
      <w:vertAlign w:val="superscript"/>
    </w:rPr>
  </w:style>
  <w:style w:type="character" w:styleId="TestonotaapidipaginaCarattere">
    <w:name w:val="Testo nota a piè di pagina Carattere"/>
    <w:qFormat/>
    <w:rPr>
      <w:sz w:val="20"/>
      <w:szCs w:val="20"/>
    </w:rPr>
  </w:style>
  <w:style w:type="character" w:styleId="IntestazioneCarattere">
    <w:name w:val="Intestazione Carattere"/>
    <w:basedOn w:val="Carpredefinitoparagrafo"/>
    <w:qFormat/>
    <w:rPr/>
  </w:style>
  <w:style w:type="character" w:styleId="PidipaginaCarattere">
    <w:name w:val="Piè di pagina Carattere"/>
    <w:basedOn w:val="Carpredefinitoparagrafo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aragrafoelenco">
    <w:name w:val="Paragrafo elenco"/>
    <w:basedOn w:val="Normal"/>
    <w:qFormat/>
    <w:pPr>
      <w:spacing w:before="0" w:after="200"/>
      <w:ind w:left="720" w:hanging="0"/>
      <w:contextualSpacing/>
    </w:pPr>
    <w:rPr/>
  </w:style>
  <w:style w:type="paragraph" w:styleId="Footnote">
    <w:name w:val="Footnote Text"/>
    <w:basedOn w:val="Normal"/>
    <w:pPr>
      <w:spacing w:lineRule="auto" w:line="240" w:before="0" w:after="0"/>
    </w:pPr>
    <w:rPr>
      <w:sz w:val="20"/>
      <w:szCs w:val="20"/>
    </w:rPr>
  </w:style>
  <w:style w:type="paragraph" w:styleId="Default">
    <w:name w:val="Default"/>
    <w:qFormat/>
    <w:pPr>
      <w:widowControl/>
      <w:autoSpaceDE w:val="false"/>
    </w:pPr>
    <w:rPr>
      <w:rFonts w:ascii="Verdana" w:hAnsi="Verdana" w:eastAsia="Calibri" w:cs="Verdana"/>
      <w:color w:val="000000"/>
      <w:sz w:val="24"/>
      <w:szCs w:val="24"/>
      <w:lang w:val="it-IT" w:bidi="ar-SA" w:eastAsia="zh-CN"/>
    </w:rPr>
  </w:style>
  <w:style w:type="paragraph" w:styleId="Header">
    <w:name w:val="Header"/>
    <w:basedOn w:val="Normal"/>
    <w:pPr>
      <w:spacing w:lineRule="auto" w:line="240" w:before="0" w:after="0"/>
    </w:pPr>
    <w:rPr/>
  </w:style>
  <w:style w:type="paragraph" w:styleId="Footer">
    <w:name w:val="Footer"/>
    <w:basedOn w:val="Normal"/>
    <w:pPr>
      <w:spacing w:lineRule="auto" w:line="240" w:before="0" w:after="0"/>
    </w:pPr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2019-05-31T11:58:00Z</dcterms:created>
  <dc:creator>Enzo</dc:creator>
  <dc:description/>
  <dc:language>en-US</dc:language>
  <cp:lastModifiedBy>Andrea Piredda</cp:lastModifiedBy>
  <cp:lastPrinted>2019-05-31T11:39:00Z</cp:lastPrinted>
  <dcterms:modified xsi:type="dcterms:W3CDTF">2019-06-03T09:37:00Z</dcterms:modified>
  <cp:revision>3</cp:revision>
  <dc:subject/>
  <dc:title/>
</cp:coreProperties>
</file>